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BC" w:rsidRPr="000D60F8" w:rsidRDefault="007C60BC" w:rsidP="000D60F8">
      <w:pPr>
        <w:pStyle w:val="Heading1"/>
        <w:rPr>
          <w:sz w:val="24"/>
          <w:szCs w:val="26"/>
        </w:rPr>
      </w:pPr>
      <w:r w:rsidRPr="000D60F8">
        <w:rPr>
          <w:sz w:val="24"/>
          <w:szCs w:val="26"/>
        </w:rPr>
        <w:t xml:space="preserve">Spisak stvari koje treba uraditi pre  instalacije i </w:t>
      </w:r>
      <w:proofErr w:type="spellStart"/>
      <w:r w:rsidRPr="000D60F8">
        <w:rPr>
          <w:sz w:val="24"/>
          <w:szCs w:val="26"/>
        </w:rPr>
        <w:t>puštanja</w:t>
      </w:r>
      <w:proofErr w:type="spellEnd"/>
      <w:r w:rsidRPr="000D60F8">
        <w:rPr>
          <w:sz w:val="24"/>
          <w:szCs w:val="26"/>
        </w:rPr>
        <w:t xml:space="preserve"> u rad ECOBOX-a</w:t>
      </w:r>
    </w:p>
    <w:p w:rsidR="007C60BC" w:rsidRPr="007C60BC" w:rsidRDefault="007C60BC" w:rsidP="007C60BC">
      <w:pPr>
        <w:autoSpaceDE w:val="0"/>
        <w:autoSpaceDN w:val="0"/>
        <w:adjustRightInd w:val="0"/>
        <w:spacing w:after="12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0D60F8">
        <w:rPr>
          <w:rFonts w:ascii="Open Sans" w:hAnsi="Open Sans"/>
          <w:b/>
          <w:color w:val="15346C"/>
          <w:sz w:val="20"/>
          <w:lang w:val="en-US"/>
        </w:rPr>
        <w:t>1. Isporuka i pripremni radovi pre instalacije ECOBOX:</w:t>
      </w:r>
    </w:p>
    <w:p w:rsidR="007C60BC" w:rsidRPr="000D60F8" w:rsidRDefault="007C60BC" w:rsidP="007C60BC">
      <w:pPr>
        <w:autoSpaceDE w:val="0"/>
        <w:autoSpaceDN w:val="0"/>
        <w:adjustRightInd w:val="0"/>
        <w:spacing w:after="120" w:line="240" w:lineRule="auto"/>
        <w:rPr>
          <w:rFonts w:ascii="Open Sans Light" w:hAnsi="Open Sans Light"/>
          <w:color w:val="15346C"/>
          <w:sz w:val="20"/>
          <w:lang w:val="en-US"/>
        </w:rPr>
      </w:pPr>
      <w:r w:rsidRPr="000D60F8">
        <w:rPr>
          <w:rFonts w:ascii="Open Sans Light" w:hAnsi="Open Sans Light"/>
          <w:color w:val="15346C"/>
          <w:sz w:val="20"/>
          <w:lang w:val="en-US"/>
        </w:rPr>
        <w:t>1.1. Prema specifičnoj konfiguraciji, na mesto se isporučuje ili jedan zajednički taložnik ili jedan rezervoar za taloženje i jedan puferski rezervoar koji je prethodno instaliran od strane Pipelife za ispumpavanje otpadnih voda u rezervoar reaktora-sistem Airlift . Ovaj cevovod je unapred instaliran ili u rezervoaru za sedimentaciju-pufer (u slučaju zajedničkog rezervoara za sedimentaciju-pufer) ili u rezervoaru-pufer (za odvojenu sedimentaciju i puferske rezervoare). Rezervoar (rezervoari) imaju dovod i odvod.</w:t>
      </w:r>
    </w:p>
    <w:p w:rsidR="007C60BC" w:rsidRPr="000D60F8" w:rsidRDefault="007C60BC" w:rsidP="007C60BC">
      <w:pPr>
        <w:autoSpaceDE w:val="0"/>
        <w:autoSpaceDN w:val="0"/>
        <w:adjustRightInd w:val="0"/>
        <w:spacing w:after="120" w:line="240" w:lineRule="auto"/>
        <w:rPr>
          <w:rFonts w:ascii="Open Sans Light" w:hAnsi="Open Sans Light"/>
          <w:color w:val="15346C"/>
          <w:sz w:val="20"/>
          <w:lang w:val="en-US"/>
        </w:rPr>
      </w:pPr>
      <w:r w:rsidRPr="000D60F8">
        <w:rPr>
          <w:rFonts w:ascii="Open Sans Light" w:hAnsi="Open Sans Light"/>
          <w:color w:val="15346C"/>
          <w:sz w:val="20"/>
          <w:lang w:val="en-US"/>
        </w:rPr>
        <w:t>1.2. Na gradilište isporučuje se jedan reaktorski rezervoar sa difuzorima, koji je Pipelife prethodno montirao, sa cevovodima sistema Airlift (za ispumpavanje viška aktivnog mulja istaložene zapremine, prečišćene vode u prijemnik i dovoda vazduha u difuzore , zajedno sa  crevima za vazduh iz sistema Airlift do kontrolne table i senzora nivoa), za postrojenja za prečišćavanje od 20 ES i više. Creva za vazduh i senzor nivoa se vode kroz otvor iz reaktorskog rezervoara, do kontrolne table.</w:t>
      </w:r>
    </w:p>
    <w:p w:rsidR="007C60BC" w:rsidRPr="000D60F8" w:rsidRDefault="007C60BC" w:rsidP="007C60BC">
      <w:pPr>
        <w:autoSpaceDE w:val="0"/>
        <w:autoSpaceDN w:val="0"/>
        <w:adjustRightInd w:val="0"/>
        <w:spacing w:after="120" w:line="240" w:lineRule="auto"/>
        <w:rPr>
          <w:rFonts w:ascii="Open Sans Light" w:hAnsi="Open Sans Light"/>
          <w:color w:val="15346C"/>
          <w:sz w:val="20"/>
          <w:lang w:val="en-US"/>
        </w:rPr>
      </w:pPr>
      <w:r w:rsidRPr="000D60F8">
        <w:rPr>
          <w:rFonts w:ascii="Open Sans Light" w:hAnsi="Open Sans Light"/>
          <w:color w:val="15346C"/>
          <w:sz w:val="20"/>
          <w:lang w:val="en-US"/>
        </w:rPr>
        <w:t>1.3. Rezervoari su opremljeni inspekcijskim otvorima i inspekcijskim usponskim elementima u skladu sa kotom terena i kotom dovodne cevi. Rezervoari imaju ulaze i izlaze pripremljene za povezivanje na dovodnu kanalizacionu cev, međusobne priključke i kanalizacionu cev koja vodi prečišćenu vodu do recipijenta. Sve visine ulaza, otvora i visine kontrolnih otvora i usponskih elemenata unapred se određuju projektom i dogovaraju sa klijentom.</w:t>
      </w:r>
    </w:p>
    <w:p w:rsidR="007C60BC" w:rsidRPr="000D60F8" w:rsidRDefault="007C60BC" w:rsidP="007C60BC">
      <w:pPr>
        <w:autoSpaceDE w:val="0"/>
        <w:autoSpaceDN w:val="0"/>
        <w:adjustRightInd w:val="0"/>
        <w:spacing w:after="120" w:line="240" w:lineRule="auto"/>
        <w:rPr>
          <w:rFonts w:ascii="Open Sans Light" w:hAnsi="Open Sans Light"/>
          <w:color w:val="15346C"/>
          <w:sz w:val="20"/>
          <w:lang w:val="en-US"/>
        </w:rPr>
      </w:pPr>
      <w:r w:rsidRPr="000D60F8">
        <w:rPr>
          <w:rFonts w:ascii="Open Sans Light" w:hAnsi="Open Sans Light"/>
          <w:color w:val="15346C"/>
          <w:sz w:val="20"/>
          <w:lang w:val="en-US"/>
        </w:rPr>
        <w:t>1.4. Upravljačka ploča i kompresor. Za postrojenja za prečišćavanje do 16 ES namenjeni su za instalaciji unutar objekta. Za postrojenja za prečišćavanje od 20 do 50 ES, kontrolna tabla i kompresor su smešteni u kontrolnoj tabli za ugradnju na unutrašnjem ili spoljnom zidu. Za postrojenja za tretman od 60 do 500 ES upravljačka tabla i kompresor smešteni su u ormanu koji je namenjen za spoljašnju ili unutrašnju ugradnju</w:t>
      </w:r>
    </w:p>
    <w:p w:rsidR="007C60BC" w:rsidRPr="000D60F8" w:rsidRDefault="007C60BC" w:rsidP="007C60BC">
      <w:pPr>
        <w:autoSpaceDE w:val="0"/>
        <w:autoSpaceDN w:val="0"/>
        <w:adjustRightInd w:val="0"/>
        <w:spacing w:after="120" w:line="240" w:lineRule="auto"/>
        <w:rPr>
          <w:rFonts w:ascii="Open Sans Light" w:hAnsi="Open Sans Light"/>
          <w:color w:val="15346C"/>
          <w:sz w:val="20"/>
          <w:lang w:val="en-US"/>
        </w:rPr>
      </w:pPr>
      <w:r w:rsidRPr="000D60F8">
        <w:rPr>
          <w:rFonts w:ascii="Open Sans Light" w:hAnsi="Open Sans Light"/>
          <w:color w:val="15346C"/>
          <w:sz w:val="20"/>
          <w:lang w:val="en-US"/>
        </w:rPr>
        <w:t>1.5. Poliesterske trake za pričvršćivanje rezervoara na armirano-betonsku temeljnu ploču, ako je potrebno.</w:t>
      </w:r>
    </w:p>
    <w:p w:rsidR="007C60BC" w:rsidRPr="000D60F8" w:rsidRDefault="007C60BC" w:rsidP="007C60BC">
      <w:pPr>
        <w:autoSpaceDE w:val="0"/>
        <w:autoSpaceDN w:val="0"/>
        <w:adjustRightInd w:val="0"/>
        <w:spacing w:after="120" w:line="240" w:lineRule="auto"/>
        <w:rPr>
          <w:rFonts w:ascii="Open Sans" w:hAnsi="Open Sans"/>
          <w:b/>
          <w:color w:val="15346C"/>
          <w:sz w:val="20"/>
          <w:lang w:val="en-US"/>
        </w:rPr>
      </w:pPr>
      <w:r w:rsidRPr="000D60F8">
        <w:rPr>
          <w:rFonts w:ascii="Open Sans" w:hAnsi="Open Sans"/>
          <w:b/>
          <w:color w:val="15346C"/>
          <w:sz w:val="20"/>
          <w:lang w:val="en-US"/>
        </w:rPr>
        <w:t>2. Skladištenje</w:t>
      </w:r>
    </w:p>
    <w:p w:rsidR="007C60BC" w:rsidRPr="000D60F8" w:rsidRDefault="007C60BC" w:rsidP="000D60F8">
      <w:pPr>
        <w:autoSpaceDE w:val="0"/>
        <w:autoSpaceDN w:val="0"/>
        <w:adjustRightInd w:val="0"/>
        <w:spacing w:after="120" w:line="240" w:lineRule="auto"/>
        <w:rPr>
          <w:rFonts w:ascii="Open Sans Light" w:hAnsi="Open Sans Light"/>
          <w:color w:val="15346C"/>
          <w:sz w:val="20"/>
          <w:lang w:val="en-US"/>
        </w:rPr>
      </w:pPr>
      <w:r w:rsidRPr="000D60F8">
        <w:rPr>
          <w:rFonts w:ascii="Open Sans Light" w:hAnsi="Open Sans Light"/>
          <w:color w:val="15346C"/>
          <w:sz w:val="20"/>
          <w:lang w:val="en-US"/>
        </w:rPr>
        <w:t>2.1. Utovar i istovar rezervoara treba da se vrši uz pomoć odgovarajuće mehanizacije u cilju sprečavanja oštećenja.</w:t>
      </w:r>
    </w:p>
    <w:p w:rsidR="007C60BC" w:rsidRPr="000D60F8" w:rsidRDefault="007C60BC" w:rsidP="000D60F8">
      <w:pPr>
        <w:autoSpaceDE w:val="0"/>
        <w:autoSpaceDN w:val="0"/>
        <w:adjustRightInd w:val="0"/>
        <w:spacing w:after="120" w:line="240" w:lineRule="auto"/>
        <w:rPr>
          <w:rFonts w:ascii="Open Sans Light" w:hAnsi="Open Sans Light"/>
          <w:color w:val="15346C"/>
          <w:sz w:val="20"/>
          <w:lang w:val="en-US"/>
        </w:rPr>
      </w:pPr>
      <w:r w:rsidRPr="000D60F8">
        <w:rPr>
          <w:rFonts w:ascii="Open Sans Light" w:hAnsi="Open Sans Light"/>
          <w:color w:val="15346C"/>
          <w:sz w:val="20"/>
          <w:lang w:val="en-US"/>
        </w:rPr>
        <w:t>2.2. Da se postavljaju na ravne površine bez oštrih predmeta.</w:t>
      </w:r>
    </w:p>
    <w:p w:rsidR="007C60BC" w:rsidRPr="000D60F8" w:rsidRDefault="007C60BC" w:rsidP="000D60F8">
      <w:pPr>
        <w:autoSpaceDE w:val="0"/>
        <w:autoSpaceDN w:val="0"/>
        <w:adjustRightInd w:val="0"/>
        <w:spacing w:after="120" w:line="240" w:lineRule="auto"/>
        <w:rPr>
          <w:rFonts w:ascii="Open Sans Light" w:hAnsi="Open Sans Light"/>
          <w:color w:val="15346C"/>
          <w:sz w:val="20"/>
          <w:lang w:val="en-US"/>
        </w:rPr>
      </w:pPr>
      <w:r w:rsidRPr="000D60F8">
        <w:rPr>
          <w:rFonts w:ascii="Open Sans Light" w:hAnsi="Open Sans Light"/>
          <w:color w:val="15346C"/>
          <w:sz w:val="20"/>
          <w:lang w:val="en-US"/>
        </w:rPr>
        <w:t>2.3. Rezervoari treba da se čuvaju na mestima zaštićenim od direktne sunčeve svetlosti, u cilju sprečavanja pojave deformacija usled zagrevanja.</w:t>
      </w:r>
    </w:p>
    <w:p w:rsidR="007C60BC" w:rsidRPr="000D60F8" w:rsidRDefault="007C60BC" w:rsidP="000D60F8">
      <w:pPr>
        <w:autoSpaceDE w:val="0"/>
        <w:autoSpaceDN w:val="0"/>
        <w:adjustRightInd w:val="0"/>
        <w:spacing w:after="120" w:line="240" w:lineRule="auto"/>
        <w:rPr>
          <w:rFonts w:ascii="Open Sans Light" w:hAnsi="Open Sans Light"/>
          <w:color w:val="15346C"/>
          <w:sz w:val="20"/>
          <w:lang w:val="en-US"/>
        </w:rPr>
      </w:pPr>
      <w:r w:rsidRPr="000D60F8">
        <w:rPr>
          <w:rFonts w:ascii="Open Sans Light" w:hAnsi="Open Sans Light"/>
          <w:color w:val="15346C"/>
          <w:sz w:val="20"/>
          <w:lang w:val="en-US"/>
        </w:rPr>
        <w:lastRenderedPageBreak/>
        <w:t>2.4. Kontrolna tabla – treba da se čuva u zatvorenom i suvom prostoru, zaštićenom od vlage i direktne sunčeve svetlosti, do instalacije u zemlji u skladu sa uslovima na terenu.</w:t>
      </w:r>
    </w:p>
    <w:p w:rsidR="007C60BC" w:rsidRPr="000D60F8" w:rsidRDefault="007C60BC" w:rsidP="000D60F8">
      <w:pPr>
        <w:autoSpaceDE w:val="0"/>
        <w:autoSpaceDN w:val="0"/>
        <w:adjustRightInd w:val="0"/>
        <w:spacing w:after="120" w:line="240" w:lineRule="auto"/>
        <w:rPr>
          <w:rFonts w:ascii="Open Sans Light" w:hAnsi="Open Sans Light"/>
          <w:color w:val="15346C"/>
          <w:sz w:val="20"/>
          <w:lang w:val="en-US"/>
        </w:rPr>
      </w:pPr>
      <w:r w:rsidRPr="000D60F8">
        <w:rPr>
          <w:rFonts w:ascii="Open Sans Light" w:hAnsi="Open Sans Light"/>
          <w:color w:val="15346C"/>
          <w:sz w:val="20"/>
          <w:lang w:val="en-US"/>
        </w:rPr>
        <w:t>2.5 U slučajevima kada je kompresor odvojen od kontrolne table treba da se predvidi njegova zaštita od vlage do trenutka postavljanja od strane predstavnika firme Pipelife.</w:t>
      </w:r>
    </w:p>
    <w:p w:rsidR="007C60BC" w:rsidRPr="000D60F8" w:rsidRDefault="007C60BC" w:rsidP="007C60BC">
      <w:pPr>
        <w:autoSpaceDE w:val="0"/>
        <w:autoSpaceDN w:val="0"/>
        <w:adjustRightInd w:val="0"/>
        <w:spacing w:after="120" w:line="240" w:lineRule="auto"/>
        <w:rPr>
          <w:rFonts w:ascii="Open Sans" w:hAnsi="Open Sans"/>
          <w:b/>
          <w:color w:val="15346C"/>
          <w:sz w:val="20"/>
          <w:lang w:val="en-US"/>
        </w:rPr>
      </w:pPr>
      <w:r w:rsidRPr="000D60F8">
        <w:rPr>
          <w:rFonts w:ascii="Open Sans" w:hAnsi="Open Sans"/>
          <w:b/>
          <w:color w:val="15346C"/>
          <w:sz w:val="20"/>
          <w:lang w:val="en-US"/>
        </w:rPr>
        <w:t>3. Instalacija</w:t>
      </w:r>
    </w:p>
    <w:p w:rsidR="007C60BC" w:rsidRPr="000D60F8" w:rsidRDefault="007C60BC" w:rsidP="000D60F8">
      <w:pPr>
        <w:autoSpaceDE w:val="0"/>
        <w:autoSpaceDN w:val="0"/>
        <w:adjustRightInd w:val="0"/>
        <w:spacing w:after="120" w:line="240" w:lineRule="auto"/>
        <w:rPr>
          <w:rFonts w:ascii="Open Sans Light" w:hAnsi="Open Sans Light"/>
          <w:color w:val="15346C"/>
          <w:sz w:val="20"/>
          <w:lang w:val="en-US"/>
        </w:rPr>
      </w:pPr>
      <w:r w:rsidRPr="000D60F8">
        <w:rPr>
          <w:rFonts w:ascii="Open Sans Light" w:hAnsi="Open Sans Light"/>
          <w:color w:val="15346C"/>
          <w:sz w:val="20"/>
          <w:lang w:val="en-US"/>
        </w:rPr>
        <w:t>3.1. Pre postavljanja rezervoara mora se napraviti rov, u skladu sa veličinama i visinama navedenim u crtežu. Za lakše postavljanje i povezivanje cevnog sistema potrebno je 50 cm između zidova rova i rezervoara. Kada je iskopan rov i zbijeno je dno rova, postavlja se posteljica od šljunka u visini od 10 cm veličine zrna od 4 mm do 16 mm, a iznad se stavlja 10 cm podloge od betona B15. Na betonsku podlogu se polaže armirano-betonska ploča sa donjom armaturnom mrežom prema posebnom projektu konstrukcije.</w:t>
      </w:r>
    </w:p>
    <w:p w:rsidR="007C60BC" w:rsidRPr="000D60F8" w:rsidRDefault="007C60BC" w:rsidP="000D60F8">
      <w:pPr>
        <w:autoSpaceDE w:val="0"/>
        <w:autoSpaceDN w:val="0"/>
        <w:adjustRightInd w:val="0"/>
        <w:spacing w:after="120" w:line="240" w:lineRule="auto"/>
        <w:rPr>
          <w:rFonts w:ascii="Open Sans Light" w:hAnsi="Open Sans Light"/>
          <w:color w:val="15346C"/>
          <w:sz w:val="20"/>
          <w:lang w:val="en-US"/>
        </w:rPr>
      </w:pPr>
      <w:r w:rsidRPr="000D60F8">
        <w:rPr>
          <w:rFonts w:ascii="Open Sans Light" w:hAnsi="Open Sans Light"/>
          <w:color w:val="15346C"/>
          <w:sz w:val="20"/>
          <w:lang w:val="en-US"/>
        </w:rPr>
        <w:t xml:space="preserve">3.2 Pre livenja betona, treba ugraditi čelične kuke, na koje će biti montirani poliesterski kaiševi za ankerovanje rezervoara. Mesta montiranja kuka su prikazana u skici montaže, u zavisnosti od konkretnog slučaja. Kuke su izrađene od nerđajućeg čelika </w:t>
      </w:r>
      <w:r w:rsidRPr="000D60F8">
        <w:rPr>
          <w:rFonts w:ascii="Cambria Math" w:hAnsi="Cambria Math" w:cs="Cambria Math"/>
          <w:color w:val="15346C"/>
          <w:sz w:val="20"/>
          <w:lang w:val="en-US"/>
        </w:rPr>
        <w:t>∅</w:t>
      </w:r>
      <w:r w:rsidRPr="000D60F8">
        <w:rPr>
          <w:rFonts w:ascii="Open Sans Light" w:hAnsi="Open Sans Light"/>
          <w:color w:val="15346C"/>
          <w:sz w:val="20"/>
          <w:lang w:val="en-US"/>
        </w:rPr>
        <w:t>20 mm. Polaganje rezervoara se vrši nakon što podloga dostigne potrebnu čvrstoću. Rezervoar mora biti pregledan da li ima eventualna  fabrička oštećenja ili pukotine, koje mogu nastati kao rezultat skladištenja i transporta. Nakon ove provere, rezervoar se može postaviti u jamu.</w:t>
      </w:r>
    </w:p>
    <w:p w:rsidR="007C60BC" w:rsidRPr="000D60F8" w:rsidRDefault="007C60BC" w:rsidP="000D60F8">
      <w:pPr>
        <w:autoSpaceDE w:val="0"/>
        <w:autoSpaceDN w:val="0"/>
        <w:adjustRightInd w:val="0"/>
        <w:spacing w:after="120" w:line="240" w:lineRule="auto"/>
        <w:rPr>
          <w:rFonts w:ascii="Open Sans Light" w:hAnsi="Open Sans Light"/>
          <w:color w:val="15346C"/>
          <w:sz w:val="20"/>
          <w:lang w:val="en-US"/>
        </w:rPr>
      </w:pPr>
      <w:r w:rsidRPr="000D60F8">
        <w:rPr>
          <w:rFonts w:ascii="Open Sans Light" w:hAnsi="Open Sans Light"/>
          <w:color w:val="15346C"/>
          <w:sz w:val="20"/>
          <w:lang w:val="en-US"/>
        </w:rPr>
        <w:t xml:space="preserve">3.3. Spuštanje rezervoara u jamu vrši se pomoću krana, dizalice ili kablova. Rezervoar treba spuštati oprezno i polako, kako ne bi došlo do oštećenja. Ako spuštate rezervoar kranom, treba odrediti centar opterećenja kako bi izbegli moguće klizanje ili oštećenje rezevoara. Minimalna nadsloj  iznad rezervoara iznosi 0,50 m, a maksimalni 0,70 m.  Rezervoari su opremljeni usponskim elementima  DN600 za inspekciju i održavanje. U slučaju dubljeg ukopavanja rezervoara, usponski element je moguće nadvisiti. </w:t>
      </w:r>
    </w:p>
    <w:p w:rsidR="007C60BC" w:rsidRPr="000D60F8" w:rsidRDefault="007C60BC" w:rsidP="000D60F8">
      <w:pPr>
        <w:autoSpaceDE w:val="0"/>
        <w:autoSpaceDN w:val="0"/>
        <w:adjustRightInd w:val="0"/>
        <w:spacing w:after="120" w:line="240" w:lineRule="auto"/>
        <w:rPr>
          <w:rFonts w:ascii="Open Sans Light" w:hAnsi="Open Sans Light"/>
          <w:color w:val="15346C"/>
          <w:sz w:val="20"/>
          <w:lang w:val="en-US"/>
        </w:rPr>
      </w:pPr>
      <w:r w:rsidRPr="000D60F8">
        <w:rPr>
          <w:rFonts w:ascii="Open Sans Light" w:hAnsi="Open Sans Light"/>
          <w:color w:val="15346C"/>
          <w:sz w:val="20"/>
          <w:lang w:val="en-US"/>
        </w:rPr>
        <w:t>3.4. Nakon polaganja rezervoara u rov, treba vršiti nasipanje u donjem delu rezervoara šljunkom granulacije od 4 mm do 16 mm, uz propisano zbijanje. Posebnu pažnju treba posvetiti zbijanju peska i šljunka u predelu ispod srednjeg dela rezervoara i oko bočnih strana, a najviše u predelu ispod rezervoara. Trebalo bi da proverite područje u blizini rezervoara kako biste bili sigurni da u blizini nema oštrih predmeta koji bi mogli oštetiti rezervoar.</w:t>
      </w:r>
    </w:p>
    <w:p w:rsidR="007C60BC" w:rsidRPr="000D60F8" w:rsidRDefault="007C60BC" w:rsidP="000D60F8">
      <w:pPr>
        <w:autoSpaceDE w:val="0"/>
        <w:autoSpaceDN w:val="0"/>
        <w:adjustRightInd w:val="0"/>
        <w:spacing w:after="120" w:line="240" w:lineRule="auto"/>
        <w:rPr>
          <w:rFonts w:ascii="Open Sans Light" w:hAnsi="Open Sans Light"/>
          <w:color w:val="15346C"/>
          <w:sz w:val="20"/>
          <w:lang w:val="en-US"/>
        </w:rPr>
      </w:pPr>
      <w:r w:rsidRPr="000D60F8">
        <w:rPr>
          <w:rFonts w:ascii="Open Sans Light" w:hAnsi="Open Sans Light"/>
          <w:color w:val="15346C"/>
          <w:sz w:val="20"/>
          <w:lang w:val="en-US"/>
        </w:rPr>
        <w:t>3.5. Rezervoar mora biti pričvršćen za podlogu nerastegljivim kaiševima od poliestera nominalnog kapaciteta 2500kg, pričvršćenim na unapred postavljene kuke u armirano-betonskoj ploči ili betonskoj podlozi.</w:t>
      </w:r>
    </w:p>
    <w:p w:rsidR="007C60BC" w:rsidRPr="000D60F8" w:rsidRDefault="007C60BC" w:rsidP="000D60F8">
      <w:pPr>
        <w:autoSpaceDE w:val="0"/>
        <w:autoSpaceDN w:val="0"/>
        <w:adjustRightInd w:val="0"/>
        <w:spacing w:after="120" w:line="240" w:lineRule="auto"/>
        <w:rPr>
          <w:rFonts w:ascii="Open Sans SemiBold" w:hAnsi="Open Sans SemiBold"/>
          <w:b/>
          <w:color w:val="15346C"/>
          <w:sz w:val="16"/>
          <w:lang w:val="en-US"/>
        </w:rPr>
      </w:pPr>
      <w:r w:rsidRPr="000D60F8">
        <w:rPr>
          <w:rFonts w:ascii="Open Sans SemiBold" w:hAnsi="Open Sans SemiBold"/>
          <w:b/>
          <w:color w:val="15346C"/>
          <w:sz w:val="16"/>
          <w:lang w:val="en-US"/>
        </w:rPr>
        <w:t xml:space="preserve">Primer </w:t>
      </w:r>
      <w:proofErr w:type="spellStart"/>
      <w:r w:rsidRPr="000D60F8">
        <w:rPr>
          <w:rFonts w:ascii="Open Sans SemiBold" w:hAnsi="Open Sans SemiBold"/>
          <w:b/>
          <w:color w:val="15346C"/>
          <w:sz w:val="16"/>
          <w:lang w:val="en-US"/>
        </w:rPr>
        <w:t>crteža</w:t>
      </w:r>
      <w:proofErr w:type="spellEnd"/>
      <w:r w:rsidRPr="000D60F8">
        <w:rPr>
          <w:rFonts w:ascii="Open Sans SemiBold" w:hAnsi="Open Sans SemiBold"/>
          <w:b/>
          <w:color w:val="15346C"/>
          <w:sz w:val="16"/>
          <w:lang w:val="en-US"/>
        </w:rPr>
        <w:t xml:space="preserve"> </w:t>
      </w:r>
      <w:proofErr w:type="spellStart"/>
      <w:r w:rsidRPr="000D60F8">
        <w:rPr>
          <w:rFonts w:ascii="Open Sans SemiBold" w:hAnsi="Open Sans SemiBold"/>
          <w:b/>
          <w:color w:val="15346C"/>
          <w:sz w:val="16"/>
          <w:lang w:val="en-US"/>
        </w:rPr>
        <w:t>plastičnog</w:t>
      </w:r>
      <w:proofErr w:type="spellEnd"/>
      <w:r w:rsidRPr="000D60F8">
        <w:rPr>
          <w:rFonts w:ascii="Open Sans SemiBold" w:hAnsi="Open Sans SemiBold"/>
          <w:b/>
          <w:color w:val="15346C"/>
          <w:sz w:val="16"/>
          <w:lang w:val="en-US"/>
        </w:rPr>
        <w:t xml:space="preserve"> </w:t>
      </w:r>
      <w:proofErr w:type="spellStart"/>
      <w:r w:rsidRPr="000D60F8">
        <w:rPr>
          <w:rFonts w:ascii="Open Sans SemiBold" w:hAnsi="Open Sans SemiBold"/>
          <w:b/>
          <w:color w:val="15346C"/>
          <w:sz w:val="16"/>
          <w:lang w:val="en-US"/>
        </w:rPr>
        <w:t>rezeroara</w:t>
      </w:r>
      <w:proofErr w:type="spellEnd"/>
      <w:r w:rsidRPr="000D60F8">
        <w:rPr>
          <w:rFonts w:ascii="Open Sans SemiBold" w:hAnsi="Open Sans SemiBold"/>
          <w:b/>
          <w:color w:val="15346C"/>
          <w:sz w:val="16"/>
          <w:lang w:val="en-US"/>
        </w:rPr>
        <w:t xml:space="preserve"> </w:t>
      </w:r>
      <w:proofErr w:type="spellStart"/>
      <w:r w:rsidRPr="000D60F8">
        <w:rPr>
          <w:rFonts w:ascii="Open Sans SemiBold" w:hAnsi="Open Sans SemiBold"/>
          <w:b/>
          <w:color w:val="15346C"/>
          <w:sz w:val="16"/>
          <w:lang w:val="en-US"/>
        </w:rPr>
        <w:t>dat</w:t>
      </w:r>
      <w:proofErr w:type="spellEnd"/>
      <w:r w:rsidRPr="000D60F8">
        <w:rPr>
          <w:rFonts w:ascii="Open Sans SemiBold" w:hAnsi="Open Sans SemiBold"/>
          <w:b/>
          <w:color w:val="15346C"/>
          <w:sz w:val="16"/>
          <w:lang w:val="en-US"/>
        </w:rPr>
        <w:t xml:space="preserve"> je </w:t>
      </w:r>
      <w:proofErr w:type="spellStart"/>
      <w:proofErr w:type="gramStart"/>
      <w:r w:rsidRPr="000D60F8">
        <w:rPr>
          <w:rFonts w:ascii="Open Sans SemiBold" w:hAnsi="Open Sans SemiBold"/>
          <w:b/>
          <w:color w:val="15346C"/>
          <w:sz w:val="16"/>
          <w:lang w:val="en-US"/>
        </w:rPr>
        <w:t>na</w:t>
      </w:r>
      <w:proofErr w:type="spellEnd"/>
      <w:proofErr w:type="gramEnd"/>
      <w:r w:rsidRPr="000D60F8">
        <w:rPr>
          <w:rFonts w:ascii="Open Sans SemiBold" w:hAnsi="Open Sans SemiBold"/>
          <w:b/>
          <w:color w:val="15346C"/>
          <w:sz w:val="16"/>
          <w:lang w:val="en-US"/>
        </w:rPr>
        <w:t xml:space="preserve"> </w:t>
      </w:r>
      <w:proofErr w:type="spellStart"/>
      <w:r w:rsidRPr="000D60F8">
        <w:rPr>
          <w:rFonts w:ascii="Open Sans SemiBold" w:hAnsi="Open Sans SemiBold"/>
          <w:b/>
          <w:color w:val="15346C"/>
          <w:sz w:val="16"/>
          <w:lang w:val="en-US"/>
        </w:rPr>
        <w:t>slici</w:t>
      </w:r>
      <w:proofErr w:type="spellEnd"/>
      <w:r w:rsidRPr="000D60F8">
        <w:rPr>
          <w:rFonts w:ascii="Open Sans SemiBold" w:hAnsi="Open Sans SemiBold"/>
          <w:b/>
          <w:color w:val="15346C"/>
          <w:sz w:val="16"/>
          <w:lang w:val="en-US"/>
        </w:rPr>
        <w:t xml:space="preserve"> 1.</w:t>
      </w:r>
    </w:p>
    <w:p w:rsidR="007C60BC" w:rsidRPr="000D60F8" w:rsidRDefault="007C60BC" w:rsidP="007C60BC">
      <w:pPr>
        <w:spacing w:after="120"/>
        <w:jc w:val="right"/>
        <w:rPr>
          <w:rFonts w:ascii="Open Sans SemiBold" w:hAnsi="Open Sans SemiBold"/>
          <w:b/>
          <w:color w:val="15346C"/>
          <w:sz w:val="16"/>
          <w:lang w:val="en-US"/>
        </w:rPr>
      </w:pPr>
      <w:bookmarkStart w:id="0" w:name="_GoBack"/>
      <w:r w:rsidRPr="007C60BC">
        <w:rPr>
          <w:rFonts w:ascii="Open Sans" w:hAnsi="Open Sans" w:cs="Open Sans"/>
          <w:i/>
          <w:noProof/>
          <w:sz w:val="20"/>
          <w:szCs w:val="20"/>
          <w:lang w:val="en-US"/>
        </w:rPr>
        <w:lastRenderedPageBreak/>
        <w:drawing>
          <wp:inline distT="0" distB="0" distL="0" distR="0" wp14:anchorId="694A421F" wp14:editId="60D7A0BC">
            <wp:extent cx="6120765" cy="38436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COBOX_Instalacij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0D60F8">
        <w:rPr>
          <w:rFonts w:ascii="Open Sans SemiBold" w:hAnsi="Open Sans SemiBold"/>
          <w:b/>
          <w:color w:val="15346C"/>
          <w:sz w:val="16"/>
          <w:lang w:val="en-US"/>
        </w:rPr>
        <w:t>Fig. 1</w:t>
      </w:r>
    </w:p>
    <w:p w:rsidR="007C60BC" w:rsidRPr="000D60F8" w:rsidRDefault="007C60BC" w:rsidP="000D60F8">
      <w:pPr>
        <w:autoSpaceDE w:val="0"/>
        <w:autoSpaceDN w:val="0"/>
        <w:adjustRightInd w:val="0"/>
        <w:spacing w:after="120" w:line="240" w:lineRule="auto"/>
        <w:rPr>
          <w:rFonts w:ascii="Open Sans Light" w:hAnsi="Open Sans Light"/>
          <w:color w:val="15346C"/>
          <w:sz w:val="20"/>
          <w:lang w:val="en-US"/>
        </w:rPr>
      </w:pPr>
      <w:r w:rsidRPr="000D60F8">
        <w:rPr>
          <w:rFonts w:ascii="Open Sans Light" w:hAnsi="Open Sans Light"/>
          <w:color w:val="15346C"/>
          <w:sz w:val="20"/>
          <w:lang w:val="en-US"/>
        </w:rPr>
        <w:t>3.6 U slučaju ugradnje u saobraćajnoj zoni,treba ugraditi rasteretnu  armirano-betonsku ploču za prihvat saobraćajnog opterećenja.</w:t>
      </w:r>
    </w:p>
    <w:p w:rsidR="007C60BC" w:rsidRPr="000D60F8" w:rsidRDefault="007C60BC" w:rsidP="000D60F8">
      <w:pPr>
        <w:autoSpaceDE w:val="0"/>
        <w:autoSpaceDN w:val="0"/>
        <w:adjustRightInd w:val="0"/>
        <w:spacing w:after="120" w:line="240" w:lineRule="auto"/>
        <w:rPr>
          <w:rFonts w:ascii="Open Sans Light" w:hAnsi="Open Sans Light"/>
          <w:color w:val="15346C"/>
          <w:sz w:val="20"/>
          <w:lang w:val="en-US"/>
        </w:rPr>
      </w:pPr>
      <w:r w:rsidRPr="000D60F8">
        <w:rPr>
          <w:rFonts w:ascii="Open Sans Light" w:hAnsi="Open Sans Light"/>
          <w:color w:val="15346C"/>
          <w:sz w:val="20"/>
          <w:lang w:val="en-US"/>
        </w:rPr>
        <w:t>3.7 Tokom ugradnje rezervoar se mora postepeno puniti vodom, tj. nivo vode tokom instalacije uvek treba da odgovara visini spoljašnjeg nasipnog sloja. Ovo je potrebno zbog stabilizacije i pravilne instalacije rezervoara.</w:t>
      </w:r>
    </w:p>
    <w:p w:rsidR="007C60BC" w:rsidRPr="000D60F8" w:rsidRDefault="007C60BC" w:rsidP="007C60BC">
      <w:pPr>
        <w:spacing w:after="120"/>
        <w:rPr>
          <w:rFonts w:ascii="Open Sans SemiBold" w:hAnsi="Open Sans SemiBold"/>
          <w:b/>
          <w:color w:val="15346C"/>
          <w:sz w:val="16"/>
          <w:lang w:val="en-US"/>
        </w:rPr>
      </w:pPr>
      <w:proofErr w:type="spellStart"/>
      <w:r w:rsidRPr="000D60F8">
        <w:rPr>
          <w:rFonts w:ascii="Open Sans SemiBold" w:hAnsi="Open Sans SemiBold"/>
          <w:b/>
          <w:color w:val="15346C"/>
          <w:sz w:val="16"/>
          <w:lang w:val="en-US"/>
        </w:rPr>
        <w:t>Napomena</w:t>
      </w:r>
      <w:proofErr w:type="spellEnd"/>
      <w:r w:rsidRPr="000D60F8">
        <w:rPr>
          <w:rFonts w:ascii="Open Sans SemiBold" w:hAnsi="Open Sans SemiBold"/>
          <w:b/>
          <w:color w:val="15346C"/>
          <w:sz w:val="16"/>
          <w:lang w:val="en-US"/>
        </w:rPr>
        <w:t xml:space="preserve">: U </w:t>
      </w:r>
      <w:proofErr w:type="spellStart"/>
      <w:r w:rsidRPr="000D60F8">
        <w:rPr>
          <w:rFonts w:ascii="Open Sans SemiBold" w:hAnsi="Open Sans SemiBold"/>
          <w:b/>
          <w:color w:val="15346C"/>
          <w:sz w:val="16"/>
          <w:lang w:val="en-US"/>
        </w:rPr>
        <w:t>slučaju</w:t>
      </w:r>
      <w:proofErr w:type="spellEnd"/>
      <w:r w:rsidRPr="000D60F8">
        <w:rPr>
          <w:rFonts w:ascii="Open Sans SemiBold" w:hAnsi="Open Sans SemiBold"/>
          <w:b/>
          <w:color w:val="15346C"/>
          <w:sz w:val="16"/>
          <w:lang w:val="en-US"/>
        </w:rPr>
        <w:t xml:space="preserve"> </w:t>
      </w:r>
      <w:proofErr w:type="spellStart"/>
      <w:r w:rsidRPr="000D60F8">
        <w:rPr>
          <w:rFonts w:ascii="Open Sans SemiBold" w:hAnsi="Open Sans SemiBold"/>
          <w:b/>
          <w:color w:val="15346C"/>
          <w:sz w:val="16"/>
          <w:lang w:val="en-US"/>
        </w:rPr>
        <w:t>visokog</w:t>
      </w:r>
      <w:proofErr w:type="spellEnd"/>
      <w:r w:rsidRPr="000D60F8">
        <w:rPr>
          <w:rFonts w:ascii="Open Sans SemiBold" w:hAnsi="Open Sans SemiBold"/>
          <w:b/>
          <w:color w:val="15346C"/>
          <w:sz w:val="16"/>
          <w:lang w:val="en-US"/>
        </w:rPr>
        <w:t xml:space="preserve"> </w:t>
      </w:r>
      <w:proofErr w:type="spellStart"/>
      <w:r w:rsidRPr="000D60F8">
        <w:rPr>
          <w:rFonts w:ascii="Open Sans SemiBold" w:hAnsi="Open Sans SemiBold"/>
          <w:b/>
          <w:color w:val="15346C"/>
          <w:sz w:val="16"/>
          <w:lang w:val="en-US"/>
        </w:rPr>
        <w:t>nivoa</w:t>
      </w:r>
      <w:proofErr w:type="spellEnd"/>
      <w:r w:rsidRPr="000D60F8">
        <w:rPr>
          <w:rFonts w:ascii="Open Sans SemiBold" w:hAnsi="Open Sans SemiBold"/>
          <w:b/>
          <w:color w:val="15346C"/>
          <w:sz w:val="16"/>
          <w:lang w:val="en-US"/>
        </w:rPr>
        <w:t xml:space="preserve"> </w:t>
      </w:r>
      <w:proofErr w:type="spellStart"/>
      <w:r w:rsidRPr="000D60F8">
        <w:rPr>
          <w:rFonts w:ascii="Open Sans SemiBold" w:hAnsi="Open Sans SemiBold"/>
          <w:b/>
          <w:color w:val="15346C"/>
          <w:sz w:val="16"/>
          <w:lang w:val="en-US"/>
        </w:rPr>
        <w:t>podzemne</w:t>
      </w:r>
      <w:proofErr w:type="spellEnd"/>
      <w:r w:rsidRPr="000D60F8">
        <w:rPr>
          <w:rFonts w:ascii="Open Sans SemiBold" w:hAnsi="Open Sans SemiBold"/>
          <w:b/>
          <w:color w:val="15346C"/>
          <w:sz w:val="16"/>
          <w:lang w:val="en-US"/>
        </w:rPr>
        <w:t xml:space="preserve"> </w:t>
      </w:r>
      <w:proofErr w:type="spellStart"/>
      <w:r w:rsidRPr="000D60F8">
        <w:rPr>
          <w:rFonts w:ascii="Open Sans SemiBold" w:hAnsi="Open Sans SemiBold"/>
          <w:b/>
          <w:color w:val="15346C"/>
          <w:sz w:val="16"/>
          <w:lang w:val="en-US"/>
        </w:rPr>
        <w:t>vode</w:t>
      </w:r>
      <w:proofErr w:type="spellEnd"/>
      <w:r w:rsidRPr="000D60F8">
        <w:rPr>
          <w:rFonts w:ascii="Open Sans SemiBold" w:hAnsi="Open Sans SemiBold"/>
          <w:b/>
          <w:color w:val="15346C"/>
          <w:sz w:val="16"/>
          <w:lang w:val="en-US"/>
        </w:rPr>
        <w:t xml:space="preserve">, </w:t>
      </w:r>
      <w:proofErr w:type="spellStart"/>
      <w:r w:rsidRPr="000D60F8">
        <w:rPr>
          <w:rFonts w:ascii="Open Sans SemiBold" w:hAnsi="Open Sans SemiBold"/>
          <w:b/>
          <w:color w:val="15346C"/>
          <w:sz w:val="16"/>
          <w:lang w:val="en-US"/>
        </w:rPr>
        <w:t>potrebno</w:t>
      </w:r>
      <w:proofErr w:type="spellEnd"/>
      <w:r w:rsidRPr="000D60F8">
        <w:rPr>
          <w:rFonts w:ascii="Open Sans SemiBold" w:hAnsi="Open Sans SemiBold"/>
          <w:b/>
          <w:color w:val="15346C"/>
          <w:sz w:val="16"/>
          <w:lang w:val="en-US"/>
        </w:rPr>
        <w:t xml:space="preserve"> je </w:t>
      </w:r>
      <w:proofErr w:type="spellStart"/>
      <w:r w:rsidRPr="000D60F8">
        <w:rPr>
          <w:rFonts w:ascii="Open Sans SemiBold" w:hAnsi="Open Sans SemiBold"/>
          <w:b/>
          <w:color w:val="15346C"/>
          <w:sz w:val="16"/>
          <w:lang w:val="en-US"/>
        </w:rPr>
        <w:t>primeniti</w:t>
      </w:r>
      <w:proofErr w:type="spellEnd"/>
      <w:r w:rsidRPr="000D60F8">
        <w:rPr>
          <w:rFonts w:ascii="Open Sans SemiBold" w:hAnsi="Open Sans SemiBold"/>
          <w:b/>
          <w:color w:val="15346C"/>
          <w:sz w:val="16"/>
          <w:lang w:val="en-US"/>
        </w:rPr>
        <w:t xml:space="preserve"> </w:t>
      </w:r>
      <w:proofErr w:type="spellStart"/>
      <w:r w:rsidRPr="000D60F8">
        <w:rPr>
          <w:rFonts w:ascii="Open Sans SemiBold" w:hAnsi="Open Sans SemiBold"/>
          <w:b/>
          <w:color w:val="15346C"/>
          <w:sz w:val="16"/>
          <w:lang w:val="en-US"/>
        </w:rPr>
        <w:t>dodatno</w:t>
      </w:r>
      <w:proofErr w:type="spellEnd"/>
      <w:r w:rsidRPr="000D60F8">
        <w:rPr>
          <w:rFonts w:ascii="Open Sans SemiBold" w:hAnsi="Open Sans SemiBold"/>
          <w:b/>
          <w:color w:val="15346C"/>
          <w:sz w:val="16"/>
          <w:lang w:val="en-US"/>
        </w:rPr>
        <w:t xml:space="preserve"> </w:t>
      </w:r>
      <w:proofErr w:type="spellStart"/>
      <w:r w:rsidRPr="000D60F8">
        <w:rPr>
          <w:rFonts w:ascii="Open Sans SemiBold" w:hAnsi="Open Sans SemiBold"/>
          <w:b/>
          <w:color w:val="15346C"/>
          <w:sz w:val="16"/>
          <w:lang w:val="en-US"/>
        </w:rPr>
        <w:t>osiguranje</w:t>
      </w:r>
      <w:proofErr w:type="spellEnd"/>
      <w:r w:rsidRPr="000D60F8">
        <w:rPr>
          <w:rFonts w:ascii="Open Sans SemiBold" w:hAnsi="Open Sans SemiBold"/>
          <w:b/>
          <w:color w:val="15346C"/>
          <w:sz w:val="16"/>
          <w:lang w:val="en-US"/>
        </w:rPr>
        <w:t xml:space="preserve">. Pipelife Serbia </w:t>
      </w:r>
      <w:proofErr w:type="spellStart"/>
      <w:r w:rsidRPr="000D60F8">
        <w:rPr>
          <w:rFonts w:ascii="Open Sans SemiBold" w:hAnsi="Open Sans SemiBold"/>
          <w:b/>
          <w:color w:val="15346C"/>
          <w:sz w:val="16"/>
          <w:lang w:val="en-US"/>
        </w:rPr>
        <w:t>nije</w:t>
      </w:r>
      <w:proofErr w:type="spellEnd"/>
      <w:r w:rsidRPr="000D60F8">
        <w:rPr>
          <w:rFonts w:ascii="Open Sans SemiBold" w:hAnsi="Open Sans SemiBold"/>
          <w:b/>
          <w:color w:val="15346C"/>
          <w:sz w:val="16"/>
          <w:lang w:val="en-US"/>
        </w:rPr>
        <w:t xml:space="preserve"> </w:t>
      </w:r>
      <w:proofErr w:type="spellStart"/>
      <w:r w:rsidRPr="000D60F8">
        <w:rPr>
          <w:rFonts w:ascii="Open Sans SemiBold" w:hAnsi="Open Sans SemiBold"/>
          <w:b/>
          <w:color w:val="15346C"/>
          <w:sz w:val="16"/>
          <w:lang w:val="en-US"/>
        </w:rPr>
        <w:t>odgovorna</w:t>
      </w:r>
      <w:proofErr w:type="spellEnd"/>
      <w:r w:rsidRPr="000D60F8">
        <w:rPr>
          <w:rFonts w:ascii="Open Sans SemiBold" w:hAnsi="Open Sans SemiBold"/>
          <w:b/>
          <w:color w:val="15346C"/>
          <w:sz w:val="16"/>
          <w:lang w:val="en-US"/>
        </w:rPr>
        <w:t xml:space="preserve"> u </w:t>
      </w:r>
      <w:proofErr w:type="spellStart"/>
      <w:r w:rsidRPr="000D60F8">
        <w:rPr>
          <w:rFonts w:ascii="Open Sans SemiBold" w:hAnsi="Open Sans SemiBold"/>
          <w:b/>
          <w:color w:val="15346C"/>
          <w:sz w:val="16"/>
          <w:lang w:val="en-US"/>
        </w:rPr>
        <w:t>slučajevima</w:t>
      </w:r>
      <w:proofErr w:type="spellEnd"/>
      <w:r w:rsidRPr="000D60F8">
        <w:rPr>
          <w:rFonts w:ascii="Open Sans SemiBold" w:hAnsi="Open Sans SemiBold"/>
          <w:b/>
          <w:color w:val="15346C"/>
          <w:sz w:val="16"/>
          <w:lang w:val="en-US"/>
        </w:rPr>
        <w:t xml:space="preserve"> </w:t>
      </w:r>
      <w:proofErr w:type="spellStart"/>
      <w:r w:rsidRPr="000D60F8">
        <w:rPr>
          <w:rFonts w:ascii="Open Sans SemiBold" w:hAnsi="Open Sans SemiBold"/>
          <w:b/>
          <w:color w:val="15346C"/>
          <w:sz w:val="16"/>
          <w:lang w:val="en-US"/>
        </w:rPr>
        <w:t>kada</w:t>
      </w:r>
      <w:proofErr w:type="spellEnd"/>
      <w:r w:rsidRPr="000D60F8">
        <w:rPr>
          <w:rFonts w:ascii="Open Sans SemiBold" w:hAnsi="Open Sans SemiBold"/>
          <w:b/>
          <w:color w:val="15346C"/>
          <w:sz w:val="16"/>
          <w:lang w:val="en-US"/>
        </w:rPr>
        <w:t xml:space="preserve"> se ne </w:t>
      </w:r>
      <w:proofErr w:type="spellStart"/>
      <w:r w:rsidRPr="000D60F8">
        <w:rPr>
          <w:rFonts w:ascii="Open Sans SemiBold" w:hAnsi="Open Sans SemiBold"/>
          <w:b/>
          <w:color w:val="15346C"/>
          <w:sz w:val="16"/>
          <w:lang w:val="en-US"/>
        </w:rPr>
        <w:t>poštuju</w:t>
      </w:r>
      <w:proofErr w:type="spellEnd"/>
      <w:r w:rsidRPr="000D60F8">
        <w:rPr>
          <w:rFonts w:ascii="Open Sans SemiBold" w:hAnsi="Open Sans SemiBold"/>
          <w:b/>
          <w:color w:val="15346C"/>
          <w:sz w:val="16"/>
          <w:lang w:val="en-US"/>
        </w:rPr>
        <w:t xml:space="preserve"> </w:t>
      </w:r>
      <w:proofErr w:type="spellStart"/>
      <w:r w:rsidRPr="000D60F8">
        <w:rPr>
          <w:rFonts w:ascii="Open Sans SemiBold" w:hAnsi="Open Sans SemiBold"/>
          <w:b/>
          <w:color w:val="15346C"/>
          <w:sz w:val="16"/>
          <w:lang w:val="en-US"/>
        </w:rPr>
        <w:t>uputstva</w:t>
      </w:r>
      <w:proofErr w:type="spellEnd"/>
      <w:r w:rsidRPr="000D60F8">
        <w:rPr>
          <w:rFonts w:ascii="Open Sans SemiBold" w:hAnsi="Open Sans SemiBold"/>
          <w:b/>
          <w:color w:val="15346C"/>
          <w:sz w:val="16"/>
          <w:lang w:val="en-US"/>
        </w:rPr>
        <w:t xml:space="preserve"> </w:t>
      </w:r>
      <w:proofErr w:type="spellStart"/>
      <w:r w:rsidRPr="000D60F8">
        <w:rPr>
          <w:rFonts w:ascii="Open Sans SemiBold" w:hAnsi="Open Sans SemiBold"/>
          <w:b/>
          <w:color w:val="15346C"/>
          <w:sz w:val="16"/>
          <w:lang w:val="en-US"/>
        </w:rPr>
        <w:t>za</w:t>
      </w:r>
      <w:proofErr w:type="spellEnd"/>
      <w:r w:rsidRPr="000D60F8">
        <w:rPr>
          <w:rFonts w:ascii="Open Sans SemiBold" w:hAnsi="Open Sans SemiBold"/>
          <w:b/>
          <w:color w:val="15346C"/>
          <w:sz w:val="16"/>
          <w:lang w:val="en-US"/>
        </w:rPr>
        <w:t xml:space="preserve"> </w:t>
      </w:r>
      <w:proofErr w:type="spellStart"/>
      <w:proofErr w:type="gramStart"/>
      <w:r w:rsidRPr="000D60F8">
        <w:rPr>
          <w:rFonts w:ascii="Open Sans SemiBold" w:hAnsi="Open Sans SemiBold"/>
          <w:b/>
          <w:color w:val="15346C"/>
          <w:sz w:val="16"/>
          <w:lang w:val="en-US"/>
        </w:rPr>
        <w:t>instalaciju</w:t>
      </w:r>
      <w:proofErr w:type="spellEnd"/>
      <w:r w:rsidRPr="000D60F8">
        <w:rPr>
          <w:rFonts w:ascii="Open Sans SemiBold" w:hAnsi="Open Sans SemiBold"/>
          <w:b/>
          <w:color w:val="15346C"/>
          <w:sz w:val="16"/>
          <w:lang w:val="en-US"/>
        </w:rPr>
        <w:t xml:space="preserve"> !!!</w:t>
      </w:r>
      <w:proofErr w:type="gramEnd"/>
    </w:p>
    <w:p w:rsidR="007C60BC" w:rsidRPr="000D60F8" w:rsidRDefault="007C60BC" w:rsidP="007C60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Open Sans SemiBold" w:hAnsi="Open Sans SemiBold"/>
          <w:b/>
          <w:color w:val="15346C"/>
          <w:sz w:val="16"/>
          <w:lang w:val="en-US"/>
        </w:rPr>
      </w:pPr>
      <w:r w:rsidRPr="000D60F8">
        <w:rPr>
          <w:rFonts w:ascii="Open Sans SemiBold" w:hAnsi="Open Sans SemiBold"/>
          <w:b/>
          <w:color w:val="15346C"/>
          <w:sz w:val="16"/>
          <w:lang w:val="en-US"/>
        </w:rPr>
        <w:t>Hidrogeološki eleborat sastavni je deo studije izvodljivosti izgradnje i eksploatacije objekta. On je neophodan da bi se osigurale radne karakteristike i nesmetan rad postrojenja za prečišćavanje ECOBOX-a.</w:t>
      </w:r>
    </w:p>
    <w:p w:rsidR="00D66307" w:rsidRPr="000D60F8" w:rsidRDefault="00D66307">
      <w:pPr>
        <w:rPr>
          <w:rFonts w:ascii="Open Sans SemiBold" w:hAnsi="Open Sans SemiBold"/>
          <w:b/>
          <w:color w:val="15346C"/>
          <w:sz w:val="16"/>
          <w:lang w:val="en-US"/>
        </w:rPr>
      </w:pPr>
    </w:p>
    <w:sectPr w:rsidR="00D66307" w:rsidRPr="000D60F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175" w:rsidRDefault="00806175" w:rsidP="007C60BC">
      <w:pPr>
        <w:spacing w:after="0" w:line="240" w:lineRule="auto"/>
      </w:pPr>
      <w:r>
        <w:separator/>
      </w:r>
    </w:p>
  </w:endnote>
  <w:endnote w:type="continuationSeparator" w:id="0">
    <w:p w:rsidR="00806175" w:rsidRDefault="00806175" w:rsidP="007C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 (Überschriften">
    <w:altName w:val="Times New Roman"/>
    <w:charset w:val="00"/>
    <w:family w:val="roman"/>
    <w:pitch w:val="default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175" w:rsidRDefault="00806175" w:rsidP="007C60BC">
      <w:pPr>
        <w:spacing w:after="0" w:line="240" w:lineRule="auto"/>
      </w:pPr>
      <w:r>
        <w:separator/>
      </w:r>
    </w:p>
  </w:footnote>
  <w:footnote w:type="continuationSeparator" w:id="0">
    <w:p w:rsidR="00806175" w:rsidRDefault="00806175" w:rsidP="007C6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0BC" w:rsidRDefault="007C60BC">
    <w:pPr>
      <w:pStyle w:val="Header"/>
    </w:pPr>
    <w:r>
      <w:rPr>
        <w:noProof/>
      </w:rPr>
      <w:drawing>
        <wp:inline distT="0" distB="0" distL="0" distR="0" wp14:anchorId="39F7620B" wp14:editId="627924B3">
          <wp:extent cx="6781165" cy="1363980"/>
          <wp:effectExtent l="0" t="0" r="635" b="762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opfzeile_Briefpapi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88" b="3901"/>
                  <a:stretch/>
                </pic:blipFill>
                <pic:spPr bwMode="auto">
                  <a:xfrm>
                    <a:off x="0" y="0"/>
                    <a:ext cx="6835201" cy="13748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C60BC" w:rsidRDefault="007C60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6C"/>
    <w:rsid w:val="000D60F8"/>
    <w:rsid w:val="002B58D8"/>
    <w:rsid w:val="007C60BC"/>
    <w:rsid w:val="00806175"/>
    <w:rsid w:val="00D66307"/>
    <w:rsid w:val="00DD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0D798-5D92-4EFD-9706-DDF7CA84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0BC"/>
    <w:rPr>
      <w:lang w:val="bg-BG"/>
    </w:rPr>
  </w:style>
  <w:style w:type="paragraph" w:styleId="Heading1">
    <w:name w:val="heading 1"/>
    <w:aliases w:val="TITLE"/>
    <w:basedOn w:val="Normal"/>
    <w:next w:val="Normal"/>
    <w:link w:val="Heading1Char"/>
    <w:autoRedefine/>
    <w:uiPriority w:val="9"/>
    <w:qFormat/>
    <w:rsid w:val="000D60F8"/>
    <w:pPr>
      <w:keepNext/>
      <w:keepLines/>
      <w:spacing w:before="240" w:after="240" w:line="616" w:lineRule="exact"/>
      <w:outlineLvl w:val="0"/>
    </w:pPr>
    <w:rPr>
      <w:rFonts w:ascii="Open Sans" w:eastAsiaTheme="majorEastAsia" w:hAnsi="Open Sans" w:cs="Times New Roman (Überschriften"/>
      <w:b/>
      <w:caps/>
      <w:color w:val="15346C"/>
      <w:sz w:val="5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0B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C60BC"/>
  </w:style>
  <w:style w:type="paragraph" w:styleId="Footer">
    <w:name w:val="footer"/>
    <w:basedOn w:val="Normal"/>
    <w:link w:val="FooterChar"/>
    <w:uiPriority w:val="99"/>
    <w:unhideWhenUsed/>
    <w:rsid w:val="007C60B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C60BC"/>
  </w:style>
  <w:style w:type="character" w:customStyle="1" w:styleId="Heading1Char">
    <w:name w:val="Heading 1 Char"/>
    <w:aliases w:val="TITLE Char"/>
    <w:basedOn w:val="DefaultParagraphFont"/>
    <w:link w:val="Heading1"/>
    <w:uiPriority w:val="9"/>
    <w:rsid w:val="000D60F8"/>
    <w:rPr>
      <w:rFonts w:ascii="Open Sans" w:eastAsiaTheme="majorEastAsia" w:hAnsi="Open Sans" w:cs="Times New Roman (Überschriften"/>
      <w:b/>
      <w:caps/>
      <w:color w:val="15346C"/>
      <w:sz w:val="5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A653364-CAAC-4CAF-90AA-465FE6CD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Milićević</dc:creator>
  <cp:keywords/>
  <dc:description/>
  <cp:lastModifiedBy>Katarina Milićević</cp:lastModifiedBy>
  <cp:revision>3</cp:revision>
  <dcterms:created xsi:type="dcterms:W3CDTF">2021-05-17T13:37:00Z</dcterms:created>
  <dcterms:modified xsi:type="dcterms:W3CDTF">2021-05-17T14:02:00Z</dcterms:modified>
</cp:coreProperties>
</file>